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28" w:rsidRDefault="000E4028" w:rsidP="000E4028">
      <w:pPr>
        <w:spacing w:line="480" w:lineRule="auto"/>
        <w:jc w:val="both"/>
        <w:rPr>
          <w:rFonts w:ascii="Times New Roman" w:hAnsi="Times New Roman"/>
          <w:sz w:val="24"/>
          <w:szCs w:val="24"/>
        </w:rPr>
      </w:pPr>
      <w:r>
        <w:rPr>
          <w:rFonts w:ascii="Times New Roman" w:hAnsi="Times New Roman"/>
          <w:sz w:val="24"/>
          <w:szCs w:val="24"/>
        </w:rPr>
        <w:t>Σύμφωνα με τον ορισμό που διατυπώθηκε στο καταστατικό του Παγκόσμιου Οργανισμού Υγείας το 1946, η υγεία είναι "</w:t>
      </w:r>
      <w:r w:rsidRPr="00195932">
        <w:rPr>
          <w:rFonts w:ascii="Times New Roman" w:hAnsi="Times New Roman"/>
          <w:i/>
          <w:sz w:val="24"/>
          <w:szCs w:val="24"/>
        </w:rPr>
        <w:t>η κατάσταση της πλήρους σωματικής, ψυχικής και κοινωνικής ευεξίας και όχι μόνο η απουσία ασθένειας ή αναπηρίας</w:t>
      </w:r>
      <w:r>
        <w:rPr>
          <w:rFonts w:ascii="Times New Roman" w:hAnsi="Times New Roman"/>
          <w:sz w:val="24"/>
          <w:szCs w:val="24"/>
        </w:rPr>
        <w:t>". Η πρόληψη αποτελεί ακρογωνιαίο λίθο της υγείας του ανθρώπου. Σε αυτό το πλαίσιο-στόχο, προτείνουμε πρόγραμμα που αφορά την</w:t>
      </w:r>
      <w:r w:rsidR="00195932">
        <w:rPr>
          <w:rFonts w:ascii="Times New Roman" w:hAnsi="Times New Roman"/>
          <w:sz w:val="24"/>
          <w:szCs w:val="24"/>
        </w:rPr>
        <w:t>:</w:t>
      </w:r>
    </w:p>
    <w:p w:rsidR="000E4028" w:rsidRPr="00063005" w:rsidRDefault="000E4028" w:rsidP="000E4028">
      <w:pPr>
        <w:spacing w:line="480" w:lineRule="auto"/>
        <w:jc w:val="both"/>
        <w:rPr>
          <w:rFonts w:ascii="Times New Roman" w:hAnsi="Times New Roman"/>
          <w:sz w:val="24"/>
          <w:szCs w:val="24"/>
        </w:rPr>
      </w:pPr>
      <w:r>
        <w:rPr>
          <w:rFonts w:ascii="Times New Roman" w:hAnsi="Times New Roman"/>
          <w:sz w:val="24"/>
          <w:szCs w:val="24"/>
        </w:rPr>
        <w:t>"</w:t>
      </w:r>
      <w:r w:rsidRPr="00D02D2E">
        <w:rPr>
          <w:rFonts w:ascii="Times New Roman" w:hAnsi="Times New Roman"/>
          <w:i/>
          <w:sz w:val="24"/>
          <w:szCs w:val="24"/>
        </w:rPr>
        <w:t>Ψυχική υγεία παιδιών-εφήβων, ανάγκες της οικογένειας: προαγωγή της ψυχικής υγείας οικογενειών με παιδιά-εφήβους"</w:t>
      </w:r>
      <w:r>
        <w:rPr>
          <w:rFonts w:ascii="Times New Roman" w:hAnsi="Times New Roman"/>
          <w:i/>
          <w:sz w:val="24"/>
          <w:szCs w:val="24"/>
        </w:rPr>
        <w:t xml:space="preserve"> </w:t>
      </w:r>
      <w:r>
        <w:rPr>
          <w:rFonts w:ascii="Times New Roman" w:hAnsi="Times New Roman"/>
          <w:sz w:val="24"/>
          <w:szCs w:val="24"/>
        </w:rPr>
        <w:t xml:space="preserve">: </w:t>
      </w:r>
      <w:r w:rsidRPr="00195932">
        <w:rPr>
          <w:rFonts w:ascii="Times New Roman" w:hAnsi="Times New Roman"/>
          <w:b/>
          <w:sz w:val="24"/>
          <w:szCs w:val="24"/>
        </w:rPr>
        <w:t>Πρόγραμμα ψυχοεκπαίδευσης γονέων.</w:t>
      </w:r>
    </w:p>
    <w:p w:rsidR="000E4028" w:rsidRDefault="000E4028" w:rsidP="000E4028">
      <w:pPr>
        <w:spacing w:line="480" w:lineRule="auto"/>
        <w:jc w:val="both"/>
        <w:rPr>
          <w:rFonts w:ascii="Times New Roman" w:hAnsi="Times New Roman"/>
          <w:sz w:val="24"/>
          <w:szCs w:val="24"/>
        </w:rPr>
      </w:pPr>
      <w:r w:rsidRPr="00D02D2E">
        <w:rPr>
          <w:rFonts w:ascii="Times New Roman" w:hAnsi="Times New Roman"/>
          <w:sz w:val="24"/>
          <w:szCs w:val="24"/>
        </w:rPr>
        <w:t xml:space="preserve">Η </w:t>
      </w:r>
      <w:r w:rsidRPr="00D02D2E">
        <w:rPr>
          <w:rFonts w:ascii="Times New Roman" w:hAnsi="Times New Roman"/>
          <w:i/>
          <w:sz w:val="24"/>
          <w:szCs w:val="24"/>
        </w:rPr>
        <w:t>κατανόηση</w:t>
      </w:r>
      <w:r w:rsidRPr="00D02D2E">
        <w:rPr>
          <w:rFonts w:ascii="Times New Roman" w:hAnsi="Times New Roman"/>
          <w:sz w:val="24"/>
          <w:szCs w:val="24"/>
        </w:rPr>
        <w:t>, αποτελεί το θεμέλιο της οργάνωσης και της έμπνευσής μας όπως και το αρχιτεκτονικό σχέδιο και το</w:t>
      </w:r>
      <w:r w:rsidR="00195932">
        <w:rPr>
          <w:rFonts w:ascii="Times New Roman" w:hAnsi="Times New Roman"/>
          <w:sz w:val="24"/>
          <w:szCs w:val="24"/>
        </w:rPr>
        <w:t xml:space="preserve">ν ρυθμό του στρατηγικού </w:t>
      </w:r>
      <w:r w:rsidRPr="00D02D2E">
        <w:rPr>
          <w:rFonts w:ascii="Times New Roman" w:hAnsi="Times New Roman"/>
          <w:sz w:val="24"/>
          <w:szCs w:val="24"/>
        </w:rPr>
        <w:t>προγραμματισμού μας. Ο συμπολίτης</w:t>
      </w:r>
      <w:r>
        <w:rPr>
          <w:rFonts w:ascii="Times New Roman" w:hAnsi="Times New Roman"/>
          <w:sz w:val="24"/>
          <w:szCs w:val="24"/>
        </w:rPr>
        <w:t>- γονιός</w:t>
      </w:r>
      <w:r w:rsidRPr="00D02D2E">
        <w:rPr>
          <w:rFonts w:ascii="Times New Roman" w:hAnsi="Times New Roman"/>
          <w:sz w:val="24"/>
          <w:szCs w:val="24"/>
        </w:rPr>
        <w:t xml:space="preserve"> είναι το μέτρο αξιολόγησης της π</w:t>
      </w:r>
      <w:r>
        <w:rPr>
          <w:rFonts w:ascii="Times New Roman" w:hAnsi="Times New Roman"/>
          <w:sz w:val="24"/>
          <w:szCs w:val="24"/>
        </w:rPr>
        <w:t>ροσπάθειάς μας, γιατί η διακονία των μαθητών/τριών</w:t>
      </w:r>
      <w:r w:rsidRPr="00D02D2E">
        <w:rPr>
          <w:rFonts w:ascii="Times New Roman" w:hAnsi="Times New Roman"/>
          <w:sz w:val="24"/>
          <w:szCs w:val="24"/>
        </w:rPr>
        <w:t xml:space="preserve"> και </w:t>
      </w:r>
      <w:r>
        <w:rPr>
          <w:rFonts w:ascii="Times New Roman" w:hAnsi="Times New Roman"/>
          <w:sz w:val="24"/>
          <w:szCs w:val="24"/>
        </w:rPr>
        <w:t xml:space="preserve">των κηδεμόνων τους </w:t>
      </w:r>
      <w:r w:rsidRPr="00D02D2E">
        <w:rPr>
          <w:rFonts w:ascii="Times New Roman" w:hAnsi="Times New Roman"/>
          <w:sz w:val="24"/>
          <w:szCs w:val="24"/>
        </w:rPr>
        <w:t xml:space="preserve">είναι το όραμά μας. Ο </w:t>
      </w:r>
      <w:r>
        <w:rPr>
          <w:rFonts w:ascii="Times New Roman" w:hAnsi="Times New Roman"/>
          <w:sz w:val="24"/>
          <w:szCs w:val="24"/>
        </w:rPr>
        <w:t xml:space="preserve">γονιός </w:t>
      </w:r>
      <w:r w:rsidRPr="00D02D2E">
        <w:rPr>
          <w:rFonts w:ascii="Times New Roman" w:hAnsi="Times New Roman"/>
          <w:sz w:val="24"/>
          <w:szCs w:val="24"/>
        </w:rPr>
        <w:t xml:space="preserve">θα καθορίσει το </w:t>
      </w:r>
      <w:r w:rsidRPr="00195932">
        <w:rPr>
          <w:rFonts w:ascii="Times New Roman" w:hAnsi="Times New Roman"/>
          <w:b/>
          <w:i/>
          <w:sz w:val="24"/>
          <w:szCs w:val="24"/>
        </w:rPr>
        <w:t>τί</w:t>
      </w:r>
      <w:r w:rsidRPr="00D02D2E">
        <w:rPr>
          <w:rFonts w:ascii="Times New Roman" w:hAnsi="Times New Roman"/>
          <w:sz w:val="24"/>
          <w:szCs w:val="24"/>
        </w:rPr>
        <w:t xml:space="preserve"> και </w:t>
      </w:r>
      <w:r w:rsidRPr="00195932">
        <w:rPr>
          <w:rFonts w:ascii="Times New Roman" w:hAnsi="Times New Roman"/>
          <w:b/>
          <w:i/>
          <w:sz w:val="24"/>
          <w:szCs w:val="24"/>
        </w:rPr>
        <w:t>πως</w:t>
      </w:r>
      <w:r w:rsidRPr="00D02D2E">
        <w:rPr>
          <w:rFonts w:ascii="Times New Roman" w:hAnsi="Times New Roman"/>
          <w:sz w:val="24"/>
          <w:szCs w:val="24"/>
        </w:rPr>
        <w:t xml:space="preserve"> θα μάθει! Γνωρίζουμε καλά πως όταν ένα ιώτα συναντήσει ένα άλλο ιώτα τότε το μαζί γράφεται με υ. Σε αυτό το </w:t>
      </w:r>
      <w:proofErr w:type="spellStart"/>
      <w:r w:rsidRPr="00195932">
        <w:rPr>
          <w:rFonts w:ascii="Times New Roman" w:hAnsi="Times New Roman"/>
          <w:b/>
          <w:sz w:val="24"/>
          <w:szCs w:val="24"/>
        </w:rPr>
        <w:t>μαζύ</w:t>
      </w:r>
      <w:proofErr w:type="spellEnd"/>
      <w:r w:rsidRPr="00D02D2E">
        <w:rPr>
          <w:rFonts w:ascii="Times New Roman" w:hAnsi="Times New Roman"/>
          <w:sz w:val="24"/>
          <w:szCs w:val="24"/>
        </w:rPr>
        <w:t xml:space="preserve"> στοχεύουμε. Η δημιουργία κουλτούρας φιλικής προς τη γνώση είναι ένας από τους πιο σημαντικούς παράγοντες επιτυχίας του έργου μας ως οργανισμού εκπαίδευσης </w:t>
      </w:r>
      <w:r w:rsidRPr="000E4028">
        <w:rPr>
          <w:rFonts w:ascii="Times New Roman" w:hAnsi="Times New Roman"/>
          <w:b/>
          <w:i/>
          <w:sz w:val="24"/>
          <w:szCs w:val="24"/>
        </w:rPr>
        <w:t xml:space="preserve">και </w:t>
      </w:r>
      <w:r>
        <w:rPr>
          <w:rFonts w:ascii="Times New Roman" w:hAnsi="Times New Roman"/>
          <w:sz w:val="24"/>
          <w:szCs w:val="24"/>
        </w:rPr>
        <w:t>ενηλίκων</w:t>
      </w:r>
      <w:r w:rsidRPr="00D02D2E">
        <w:rPr>
          <w:rFonts w:ascii="Times New Roman" w:hAnsi="Times New Roman"/>
          <w:sz w:val="24"/>
          <w:szCs w:val="24"/>
        </w:rPr>
        <w:t>.</w:t>
      </w:r>
    </w:p>
    <w:p w:rsidR="000E4028" w:rsidRDefault="000E4028" w:rsidP="000E4028">
      <w:pPr>
        <w:spacing w:line="480" w:lineRule="auto"/>
        <w:jc w:val="both"/>
        <w:rPr>
          <w:rFonts w:ascii="Times New Roman" w:hAnsi="Times New Roman"/>
          <w:sz w:val="24"/>
          <w:szCs w:val="24"/>
        </w:rPr>
      </w:pPr>
      <w:r w:rsidRPr="00D02D2E">
        <w:rPr>
          <w:rFonts w:ascii="Times New Roman" w:hAnsi="Times New Roman"/>
          <w:sz w:val="24"/>
          <w:szCs w:val="24"/>
        </w:rPr>
        <w:t xml:space="preserve">Στο πρόγραμμα, στοχεύουμε στην απόκτηση από τους συμμετέχοντες γνώσεων, δεξιοτήτων, ικανοτήτων και αρχών για την ψυχική υγεία παιδιών και εφήβων βάσει των οποίων θα συμβάλλει στην πρόληψη των ψυχικών διαταραχών, την ενίσχυση της κατανόησης των παιδιών και την μείωση του κινδύνου έναρξης ψυχικής διαταραχής, στο να επισημανθούν παράγοντες που βοηθούν την ανάπτυξη, στην ευαισθητοποίηση για τις συνέπειες της ψυχικής διαταραχής, στη διερεύνηση των συσχετίσεων και μηχανισμών μεταξύ των ψυχικών διαταραχών των γονέων και των προβλημάτων στην κοινωνική, γνωστική, συναισθηματική και συμπεριφορική υγεία και ανάπτυξη, </w:t>
      </w:r>
      <w:r w:rsidRPr="00D02D2E">
        <w:rPr>
          <w:rFonts w:ascii="Times New Roman" w:hAnsi="Times New Roman"/>
          <w:sz w:val="24"/>
          <w:szCs w:val="24"/>
        </w:rPr>
        <w:lastRenderedPageBreak/>
        <w:t>στην ενίσχυση της συνεργασίας υπηρεσιών ψυχικής υγείας ενηλίκων και στην υλοποίηση προληπτικών, διαγνωστικών και θεραπευτικών υπηρεσιών.</w:t>
      </w:r>
      <w:r>
        <w:rPr>
          <w:rFonts w:ascii="Times New Roman" w:hAnsi="Times New Roman"/>
          <w:sz w:val="24"/>
          <w:szCs w:val="24"/>
        </w:rPr>
        <w:t xml:space="preserve"> </w:t>
      </w:r>
    </w:p>
    <w:p w:rsidR="000E4028"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 xml:space="preserve">Προτείνουμε διαδικασία συμμετοχικής- ενδυναμωτικής αξιολόγησης. </w:t>
      </w:r>
    </w:p>
    <w:p w:rsidR="000E4028"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Ενδεικτικές θεματικές:</w:t>
      </w:r>
    </w:p>
    <w:p w:rsidR="000E4028"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 Ψυχοσυναισθηματική ανάπτυξη εφήβου</w:t>
      </w:r>
    </w:p>
    <w:p w:rsidR="000E4028"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 Περί ταυτίσεων στην εφηβεία</w:t>
      </w:r>
    </w:p>
    <w:p w:rsidR="000E4028"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 Ο κύκλος ζωής της οικογένειας και η ανάπτυξη του παιδιού</w:t>
      </w:r>
    </w:p>
    <w:p w:rsidR="000E4028"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 Η εξέλιξη των γνωστικών λειτουργιών στο παιδί και στον έφηβο</w:t>
      </w:r>
    </w:p>
    <w:p w:rsidR="000E4028" w:rsidRDefault="00195932" w:rsidP="000E4028">
      <w:pPr>
        <w:spacing w:line="48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Γονεϊκότητα</w:t>
      </w:r>
      <w:proofErr w:type="spellEnd"/>
      <w:r>
        <w:rPr>
          <w:rFonts w:ascii="Times New Roman" w:hAnsi="Times New Roman"/>
          <w:sz w:val="24"/>
          <w:szCs w:val="24"/>
        </w:rPr>
        <w:t xml:space="preserve"> - </w:t>
      </w:r>
      <w:proofErr w:type="spellStart"/>
      <w:r>
        <w:rPr>
          <w:rFonts w:ascii="Times New Roman" w:hAnsi="Times New Roman"/>
          <w:sz w:val="24"/>
          <w:szCs w:val="24"/>
        </w:rPr>
        <w:t>γονεϊ</w:t>
      </w:r>
      <w:r w:rsidR="000E4028">
        <w:rPr>
          <w:rFonts w:ascii="Times New Roman" w:hAnsi="Times New Roman"/>
          <w:sz w:val="24"/>
          <w:szCs w:val="24"/>
        </w:rPr>
        <w:t>κή</w:t>
      </w:r>
      <w:proofErr w:type="spellEnd"/>
      <w:r w:rsidR="000E4028">
        <w:rPr>
          <w:rFonts w:ascii="Times New Roman" w:hAnsi="Times New Roman"/>
          <w:sz w:val="24"/>
          <w:szCs w:val="24"/>
        </w:rPr>
        <w:t xml:space="preserve"> φροντίδα: Η αγάπη και οι χρήσεις της</w:t>
      </w:r>
    </w:p>
    <w:p w:rsidR="000E4028"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 Αναπηρίες, σχολικές δυσκολίες, διαφορές</w:t>
      </w:r>
    </w:p>
    <w:p w:rsidR="000E4028"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 Κακοποίηση- παραμέληση παιδιών</w:t>
      </w:r>
    </w:p>
    <w:p w:rsidR="000E4028" w:rsidRPr="00D80FE3" w:rsidRDefault="000E4028" w:rsidP="000E4028">
      <w:pPr>
        <w:spacing w:line="480" w:lineRule="auto"/>
        <w:ind w:left="360"/>
        <w:jc w:val="both"/>
        <w:rPr>
          <w:rFonts w:ascii="Times New Roman" w:hAnsi="Times New Roman"/>
          <w:sz w:val="24"/>
          <w:szCs w:val="24"/>
        </w:rPr>
      </w:pPr>
      <w:r>
        <w:rPr>
          <w:rFonts w:ascii="Times New Roman" w:hAnsi="Times New Roman"/>
          <w:sz w:val="24"/>
          <w:szCs w:val="24"/>
        </w:rPr>
        <w:t xml:space="preserve">- Κανόνες, κριτήρια, προϋποθέσεις ηθικής αγωγής. </w:t>
      </w:r>
    </w:p>
    <w:p w:rsidR="000E4028" w:rsidRPr="00D80FE3" w:rsidRDefault="000E4028" w:rsidP="000E4028">
      <w:pPr>
        <w:spacing w:line="480" w:lineRule="auto"/>
        <w:ind w:left="360"/>
        <w:jc w:val="both"/>
        <w:rPr>
          <w:rFonts w:ascii="Times New Roman" w:hAnsi="Times New Roman"/>
          <w:sz w:val="24"/>
          <w:szCs w:val="24"/>
        </w:rPr>
      </w:pPr>
    </w:p>
    <w:p w:rsidR="00A21C96" w:rsidRDefault="00A21C96"/>
    <w:sectPr w:rsidR="00A21C96" w:rsidSect="00A21C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compat/>
  <w:rsids>
    <w:rsidRoot w:val="000E4028"/>
    <w:rsid w:val="000E4028"/>
    <w:rsid w:val="00157E12"/>
    <w:rsid w:val="00195932"/>
    <w:rsid w:val="00633A83"/>
    <w:rsid w:val="00A21C96"/>
    <w:rsid w:val="00F76F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1969</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Bacaloumis</dc:creator>
  <cp:lastModifiedBy>BAKALIS</cp:lastModifiedBy>
  <cp:revision>3</cp:revision>
  <dcterms:created xsi:type="dcterms:W3CDTF">2016-11-29T07:36:00Z</dcterms:created>
  <dcterms:modified xsi:type="dcterms:W3CDTF">2016-11-29T07:39:00Z</dcterms:modified>
</cp:coreProperties>
</file>